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2B9F" w14:textId="77777777" w:rsidR="00576853" w:rsidRDefault="007C5E84">
      <w:pPr>
        <w:spacing w:after="104"/>
        <w:ind w:right="-118"/>
      </w:pPr>
      <w:r>
        <w:rPr>
          <w:noProof/>
        </w:rPr>
        <mc:AlternateContent>
          <mc:Choice Requires="wpg">
            <w:drawing>
              <wp:inline distT="0" distB="0" distL="0" distR="0" wp14:anchorId="6352FE22" wp14:editId="01EC3D5D">
                <wp:extent cx="5943600" cy="987037"/>
                <wp:effectExtent l="0" t="0" r="0" b="0"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87037"/>
                          <a:chOff x="0" y="0"/>
                          <a:chExt cx="5943600" cy="987037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2972689" y="408227"/>
                            <a:ext cx="53359" cy="226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262CE" w14:textId="77777777" w:rsidR="00576853" w:rsidRDefault="007C5E84">
                              <w:r>
                                <w:rPr>
                                  <w:rFonts w:ascii="Perpetua" w:eastAsia="Perpetua" w:hAnsi="Perpetua" w:cs="Perpetu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72689" y="612696"/>
                            <a:ext cx="53359" cy="226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66A76" w14:textId="77777777" w:rsidR="00576853" w:rsidRDefault="007C5E84">
                              <w:r>
                                <w:rPr>
                                  <w:rFonts w:ascii="Perpetua" w:eastAsia="Perpetua" w:hAnsi="Perpetua" w:cs="Perpetu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72689" y="816913"/>
                            <a:ext cx="53359" cy="226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02DCF" w14:textId="77777777" w:rsidR="00576853" w:rsidRDefault="007C5E84">
                              <w:r>
                                <w:rPr>
                                  <w:rFonts w:ascii="Perpetua" w:eastAsia="Perpetua" w:hAnsi="Perpetua" w:cs="Perpetu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57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" style="width:468pt;height:77.7195pt;mso-position-horizontal-relative:char;mso-position-vertical-relative:line" coordsize="59436,9870">
                <v:rect id="Rectangle 13" style="position:absolute;width:533;height:2262;left:29726;top:4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Perpetua" w:hAnsi="Perpetua" w:eastAsia="Perpetua" w:ascii="Perpetu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533;height:2262;left:29726;top: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Perpetua" w:hAnsi="Perpetua" w:eastAsia="Perpetua" w:ascii="Perpetu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533;height:2262;left:29726;top:8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Perpetua" w:hAnsi="Perpetua" w:eastAsia="Perpetua" w:ascii="Perpetu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5" style="position:absolute;width:59436;height:9575;left:0;top:0;" filled="f">
                  <v:imagedata r:id="rId5"/>
                </v:shape>
              </v:group>
            </w:pict>
          </mc:Fallback>
        </mc:AlternateContent>
      </w:r>
    </w:p>
    <w:p w14:paraId="59BB45B5" w14:textId="77777777" w:rsidR="00576853" w:rsidRDefault="007C5E84">
      <w:pPr>
        <w:spacing w:after="157"/>
        <w:ind w:left="461"/>
        <w:jc w:val="center"/>
      </w:pPr>
      <w:r>
        <w:rPr>
          <w:rFonts w:ascii="Perpetua" w:eastAsia="Perpetua" w:hAnsi="Perpetua" w:cs="Perpetua"/>
          <w:b/>
          <w:sz w:val="32"/>
        </w:rPr>
        <w:t xml:space="preserve"> </w:t>
      </w:r>
    </w:p>
    <w:p w14:paraId="006E0D85" w14:textId="77777777" w:rsidR="00576853" w:rsidRDefault="007C5E84">
      <w:pPr>
        <w:spacing w:after="49"/>
        <w:ind w:left="389"/>
        <w:jc w:val="center"/>
      </w:pPr>
      <w:r>
        <w:rPr>
          <w:rFonts w:ascii="Perpetua" w:eastAsia="Perpetua" w:hAnsi="Perpetua" w:cs="Perpetua"/>
          <w:b/>
          <w:sz w:val="32"/>
        </w:rPr>
        <w:t xml:space="preserve">January 7, 2025 </w:t>
      </w:r>
    </w:p>
    <w:p w14:paraId="190955D9" w14:textId="77777777" w:rsidR="00576853" w:rsidRDefault="007C5E84">
      <w:pPr>
        <w:spacing w:after="87"/>
      </w:pPr>
      <w:r>
        <w:rPr>
          <w:rFonts w:ascii="Perpetua" w:eastAsia="Perpetua" w:hAnsi="Perpetua" w:cs="Perpetua"/>
          <w:color w:val="404040"/>
          <w:sz w:val="24"/>
        </w:rPr>
        <w:t xml:space="preserve"> </w:t>
      </w:r>
    </w:p>
    <w:p w14:paraId="162F37F5" w14:textId="77777777" w:rsidR="00576853" w:rsidRDefault="007C5E84">
      <w:pPr>
        <w:spacing w:after="85"/>
      </w:pPr>
      <w:r>
        <w:rPr>
          <w:rFonts w:ascii="Perpetua" w:eastAsia="Perpetua" w:hAnsi="Perpetua" w:cs="Perpetua"/>
          <w:b/>
          <w:sz w:val="32"/>
        </w:rPr>
        <w:t xml:space="preserve">New Business </w:t>
      </w:r>
    </w:p>
    <w:p w14:paraId="2C8273FB" w14:textId="77777777" w:rsidR="00576853" w:rsidRDefault="007C5E84">
      <w:pPr>
        <w:pStyle w:val="Heading1"/>
        <w:ind w:left="-5"/>
      </w:pPr>
      <w:r>
        <w:t xml:space="preserve">Capital Budget Amendments </w:t>
      </w:r>
      <w:r>
        <w:t>–</w:t>
      </w:r>
      <w:r>
        <w:t xml:space="preserve"> RCMP Building Roof Funding  </w:t>
      </w:r>
    </w:p>
    <w:p w14:paraId="23A82855" w14:textId="77777777" w:rsidR="00576853" w:rsidRDefault="007C5E84">
      <w:pPr>
        <w:spacing w:after="0" w:line="249" w:lineRule="auto"/>
        <w:ind w:left="-5" w:hanging="10"/>
      </w:pPr>
      <w:r>
        <w:rPr>
          <w:rFonts w:ascii="Perpetua" w:eastAsia="Perpetua" w:hAnsi="Perpetua" w:cs="Perpetua"/>
          <w:sz w:val="24"/>
        </w:rPr>
        <w:t xml:space="preserve">Council approved an amendment to the 2024 Capital Budget to add a third-party contribution of $33,000 </w:t>
      </w:r>
      <w:r>
        <w:rPr>
          <w:rFonts w:ascii="Perpetua" w:eastAsia="Perpetua" w:hAnsi="Perpetua" w:cs="Perpetua"/>
          <w:sz w:val="24"/>
        </w:rPr>
        <w:t xml:space="preserve">to the RCMP Building budget. </w:t>
      </w:r>
    </w:p>
    <w:p w14:paraId="0520134C" w14:textId="77777777" w:rsidR="00576853" w:rsidRDefault="007C5E84">
      <w:pPr>
        <w:spacing w:after="12"/>
      </w:pPr>
      <w:r>
        <w:rPr>
          <w:rFonts w:ascii="Perpetua" w:eastAsia="Perpetua" w:hAnsi="Perpetua" w:cs="Perpetua"/>
          <w:color w:val="404040"/>
          <w:sz w:val="24"/>
        </w:rPr>
        <w:t xml:space="preserve"> </w:t>
      </w:r>
    </w:p>
    <w:p w14:paraId="3A90EE3D" w14:textId="77777777" w:rsidR="00576853" w:rsidRDefault="007C5E84">
      <w:pPr>
        <w:spacing w:after="0"/>
        <w:ind w:left="-5" w:hanging="10"/>
      </w:pPr>
      <w:r>
        <w:rPr>
          <w:rFonts w:ascii="Perpetua" w:eastAsia="Perpetua" w:hAnsi="Perpetua" w:cs="Perpetua"/>
          <w:b/>
          <w:color w:val="CE1126"/>
          <w:sz w:val="28"/>
        </w:rPr>
        <w:t xml:space="preserve">Sewer Trunk Main Funding  </w:t>
      </w:r>
    </w:p>
    <w:p w14:paraId="65106F04" w14:textId="77777777" w:rsidR="00576853" w:rsidRDefault="007C5E84">
      <w:pPr>
        <w:spacing w:after="0" w:line="249" w:lineRule="auto"/>
        <w:ind w:left="-5" w:hanging="10"/>
      </w:pPr>
      <w:r>
        <w:rPr>
          <w:rFonts w:ascii="Perpetua" w:eastAsia="Perpetua" w:hAnsi="Perpetua" w:cs="Perpetua"/>
          <w:sz w:val="24"/>
        </w:rPr>
        <w:t xml:space="preserve">Council gave first reading to Borrowing Bylaw 1-2025 in the amount of $2,250,000.  </w:t>
      </w:r>
    </w:p>
    <w:p w14:paraId="427FCE4F" w14:textId="77777777" w:rsidR="00576853" w:rsidRDefault="007C5E84">
      <w:pPr>
        <w:spacing w:after="12"/>
      </w:pPr>
      <w:r>
        <w:rPr>
          <w:rFonts w:ascii="Perpetua" w:eastAsia="Perpetua" w:hAnsi="Perpetua" w:cs="Perpetua"/>
          <w:color w:val="404040"/>
          <w:sz w:val="24"/>
        </w:rPr>
        <w:t xml:space="preserve"> </w:t>
      </w:r>
    </w:p>
    <w:p w14:paraId="3C1A8F15" w14:textId="77777777" w:rsidR="00576853" w:rsidRDefault="007C5E84">
      <w:pPr>
        <w:spacing w:after="0"/>
        <w:ind w:left="-5" w:hanging="10"/>
      </w:pPr>
      <w:r>
        <w:rPr>
          <w:rFonts w:ascii="Perpetua" w:eastAsia="Perpetua" w:hAnsi="Perpetua" w:cs="Perpetua"/>
          <w:b/>
          <w:color w:val="CE1126"/>
          <w:sz w:val="28"/>
        </w:rPr>
        <w:t xml:space="preserve">Operating Line of Credit </w:t>
      </w:r>
    </w:p>
    <w:p w14:paraId="61EFDF0F" w14:textId="77777777" w:rsidR="00576853" w:rsidRDefault="007C5E84">
      <w:pPr>
        <w:spacing w:after="0" w:line="249" w:lineRule="auto"/>
        <w:ind w:left="-5" w:hanging="10"/>
      </w:pPr>
      <w:r>
        <w:rPr>
          <w:rFonts w:ascii="Perpetua" w:eastAsia="Perpetua" w:hAnsi="Perpetua" w:cs="Perpetua"/>
          <w:sz w:val="24"/>
        </w:rPr>
        <w:t xml:space="preserve">Council gave all three readings to the Operating Line of Credit Bylaw 2-2025. </w:t>
      </w:r>
    </w:p>
    <w:p w14:paraId="4A4D38C3" w14:textId="77777777" w:rsidR="00576853" w:rsidRDefault="007C5E84">
      <w:pPr>
        <w:spacing w:after="12"/>
      </w:pPr>
      <w:r>
        <w:rPr>
          <w:rFonts w:ascii="Perpetua" w:eastAsia="Perpetua" w:hAnsi="Perpetua" w:cs="Perpetua"/>
          <w:sz w:val="24"/>
        </w:rPr>
        <w:t xml:space="preserve"> </w:t>
      </w:r>
    </w:p>
    <w:p w14:paraId="0F87636A" w14:textId="77777777" w:rsidR="00576853" w:rsidRDefault="007C5E84">
      <w:pPr>
        <w:pStyle w:val="Heading1"/>
        <w:ind w:left="-5"/>
      </w:pPr>
      <w:r>
        <w:t xml:space="preserve">Fire Services Agreement </w:t>
      </w:r>
    </w:p>
    <w:p w14:paraId="57FD936D" w14:textId="77777777" w:rsidR="00576853" w:rsidRDefault="007C5E84">
      <w:pPr>
        <w:spacing w:after="0" w:line="249" w:lineRule="auto"/>
        <w:ind w:left="-5" w:hanging="10"/>
      </w:pPr>
      <w:r>
        <w:rPr>
          <w:rFonts w:ascii="Perpetua" w:eastAsia="Perpetua" w:hAnsi="Perpetua" w:cs="Perpetua"/>
          <w:sz w:val="24"/>
        </w:rPr>
        <w:t xml:space="preserve">Council defeated a motion to extend the Fire Services Agreement between the County of Vermilion River and the Town of Vermilion. </w:t>
      </w:r>
    </w:p>
    <w:p w14:paraId="360DA619" w14:textId="77777777" w:rsidR="00576853" w:rsidRDefault="007C5E84">
      <w:pPr>
        <w:spacing w:after="10"/>
      </w:pPr>
      <w:r>
        <w:rPr>
          <w:rFonts w:ascii="Perpetua" w:eastAsia="Perpetua" w:hAnsi="Perpetua" w:cs="Perpetua"/>
          <w:sz w:val="24"/>
        </w:rPr>
        <w:t xml:space="preserve"> </w:t>
      </w:r>
    </w:p>
    <w:p w14:paraId="44A9DD55" w14:textId="77777777" w:rsidR="00576853" w:rsidRDefault="007C5E84">
      <w:pPr>
        <w:pStyle w:val="Heading1"/>
        <w:ind w:left="-5"/>
      </w:pPr>
      <w:r>
        <w:t xml:space="preserve">Intermunicipal Collaboration Framework Agreement </w:t>
      </w:r>
    </w:p>
    <w:p w14:paraId="439CCDF6" w14:textId="77777777" w:rsidR="00576853" w:rsidRDefault="007C5E84">
      <w:pPr>
        <w:spacing w:after="0" w:line="249" w:lineRule="auto"/>
        <w:ind w:left="-5" w:hanging="10"/>
      </w:pPr>
      <w:r>
        <w:rPr>
          <w:rFonts w:ascii="Perpetua" w:eastAsia="Perpetua" w:hAnsi="Perpetua" w:cs="Perpetua"/>
          <w:sz w:val="24"/>
        </w:rPr>
        <w:t xml:space="preserve">Council defeated a motion to accept the County of Vermilion River’s request for a 2-year extension on the Intermunicipal Collaboration Framework Agreement.  </w:t>
      </w:r>
    </w:p>
    <w:p w14:paraId="7196262A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28430442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2E071A24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61829976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6A464185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244C7C9C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255538BA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516DF90F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02F884DA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130D4EDA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0096C8C2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33A07080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2D08B6EB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425E213C" w14:textId="77777777" w:rsidR="00576853" w:rsidRDefault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73D236B7" w14:textId="78D18848" w:rsidR="00576853" w:rsidRDefault="007C5E84" w:rsidP="007C5E84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  <w:r>
        <w:rPr>
          <w:rFonts w:ascii="Perpetua" w:eastAsia="Perpetua" w:hAnsi="Perpetua" w:cs="Perpetua"/>
          <w:i/>
          <w:sz w:val="24"/>
        </w:rPr>
        <w:t xml:space="preserve">These Highlights of Council are an informative summary only, as official minutes of the </w:t>
      </w:r>
      <w:proofErr w:type="gramStart"/>
      <w:r>
        <w:rPr>
          <w:rFonts w:ascii="Perpetua" w:eastAsia="Perpetua" w:hAnsi="Perpetua" w:cs="Perpetua"/>
          <w:i/>
          <w:sz w:val="24"/>
        </w:rPr>
        <w:t>meeting  will</w:t>
      </w:r>
      <w:proofErr w:type="gramEnd"/>
      <w:r>
        <w:rPr>
          <w:rFonts w:ascii="Perpetua" w:eastAsia="Perpetua" w:hAnsi="Perpetua" w:cs="Perpetua"/>
          <w:i/>
          <w:sz w:val="24"/>
        </w:rPr>
        <w:t xml:space="preserve"> be approved at the next regular meeting of council. </w:t>
      </w:r>
    </w:p>
    <w:p w14:paraId="628A00F1" w14:textId="77777777" w:rsidR="00576853" w:rsidRDefault="007C5E84">
      <w:pPr>
        <w:tabs>
          <w:tab w:val="center" w:pos="286"/>
          <w:tab w:val="right" w:pos="9242"/>
        </w:tabs>
        <w:spacing w:after="0"/>
      </w:pPr>
      <w:r>
        <w:rPr>
          <w:rFonts w:ascii="Perpetua" w:eastAsia="Perpetua" w:hAnsi="Perpetua" w:cs="Perpetua"/>
          <w:color w:val="EF4623"/>
        </w:rPr>
        <w:t xml:space="preserve"> </w:t>
      </w:r>
      <w:r>
        <w:rPr>
          <w:rFonts w:ascii="Perpetua" w:eastAsia="Perpetua" w:hAnsi="Perpetua" w:cs="Perpetua"/>
          <w:color w:val="EF4623"/>
        </w:rPr>
        <w:tab/>
        <w:t xml:space="preserve"> </w:t>
      </w:r>
      <w:r>
        <w:rPr>
          <w:rFonts w:ascii="Perpetua" w:eastAsia="Perpetua" w:hAnsi="Perpetua" w:cs="Perpetua"/>
          <w:color w:val="EF4623"/>
        </w:rPr>
        <w:tab/>
      </w:r>
      <w:r>
        <w:rPr>
          <w:rFonts w:ascii="Perpetua" w:eastAsia="Perpetua" w:hAnsi="Perpetua" w:cs="Perpetua"/>
          <w:color w:val="CE1126"/>
        </w:rPr>
        <w:t xml:space="preserve">1 | </w:t>
      </w:r>
      <w:r>
        <w:rPr>
          <w:rFonts w:ascii="Perpetua" w:eastAsia="Perpetua" w:hAnsi="Perpetua" w:cs="Perpetua"/>
          <w:color w:val="7F7F7F"/>
        </w:rPr>
        <w:t>P a g e</w:t>
      </w:r>
      <w:r>
        <w:rPr>
          <w:rFonts w:ascii="Perpetua" w:eastAsia="Perpetua" w:hAnsi="Perpetua" w:cs="Perpetua"/>
          <w:color w:val="EF4623"/>
        </w:rPr>
        <w:t xml:space="preserve"> </w:t>
      </w:r>
    </w:p>
    <w:sectPr w:rsidR="00576853">
      <w:pgSz w:w="12240" w:h="15840"/>
      <w:pgMar w:top="580" w:right="155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53"/>
    <w:rsid w:val="00576853"/>
    <w:rsid w:val="005F4783"/>
    <w:rsid w:val="007C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55F6"/>
  <w15:docId w15:val="{5F13F500-0050-44F0-966C-F6DAB26F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Perpetua" w:eastAsia="Perpetua" w:hAnsi="Perpetua" w:cs="Perpetua"/>
      <w:b/>
      <w:color w:val="CE112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erpetua" w:eastAsia="Perpetua" w:hAnsi="Perpetua" w:cs="Perpetua"/>
      <w:b/>
      <w:color w:val="CE112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88AD067578B4AABE0F0E261D97078" ma:contentTypeVersion="18" ma:contentTypeDescription="Create a new document." ma:contentTypeScope="" ma:versionID="516876fefbcbda618323bd81ac034290">
  <xsd:schema xmlns:xsd="http://www.w3.org/2001/XMLSchema" xmlns:xs="http://www.w3.org/2001/XMLSchema" xmlns:p="http://schemas.microsoft.com/office/2006/metadata/properties" xmlns:ns2="786208c9-c040-475a-995d-6742c0653b69" xmlns:ns3="0b118b42-4eda-476d-b6ed-3f24fb66a6f2" targetNamespace="http://schemas.microsoft.com/office/2006/metadata/properties" ma:root="true" ma:fieldsID="ff8848668eaf910e27debba293a6ca32" ns2:_="" ns3:_="">
    <xsd:import namespace="786208c9-c040-475a-995d-6742c0653b69"/>
    <xsd:import namespace="0b118b42-4eda-476d-b6ed-3f24fb66a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208c9-c040-475a-995d-6742c0653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e86971-7557-4ad0-b7e2-e18078ee3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18b42-4eda-476d-b6ed-3f24fb66a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4066ed-5dfc-4171-a4c1-e0c8b5a341ac}" ma:internalName="TaxCatchAll" ma:showField="CatchAllData" ma:web="0b118b42-4eda-476d-b6ed-3f24fb66a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6208c9-c040-475a-995d-6742c0653b69">
      <Terms xmlns="http://schemas.microsoft.com/office/infopath/2007/PartnerControls"/>
    </lcf76f155ced4ddcb4097134ff3c332f>
    <TaxCatchAll xmlns="0b118b42-4eda-476d-b6ed-3f24fb66a6f2" xsi:nil="true"/>
  </documentManagement>
</p:properties>
</file>

<file path=customXml/itemProps1.xml><?xml version="1.0" encoding="utf-8"?>
<ds:datastoreItem xmlns:ds="http://schemas.openxmlformats.org/officeDocument/2006/customXml" ds:itemID="{6F044016-2479-4E77-B99F-01D1114F2E92}"/>
</file>

<file path=customXml/itemProps2.xml><?xml version="1.0" encoding="utf-8"?>
<ds:datastoreItem xmlns:ds="http://schemas.openxmlformats.org/officeDocument/2006/customXml" ds:itemID="{6D727BE8-2274-42D2-AC4E-E11C6CE639E6}"/>
</file>

<file path=customXml/itemProps3.xml><?xml version="1.0" encoding="utf-8"?>
<ds:datastoreItem xmlns:ds="http://schemas.openxmlformats.org/officeDocument/2006/customXml" ds:itemID="{BEBF4A60-FF83-4F58-8681-B9E0F7A05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4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Jaremco</dc:creator>
  <cp:keywords/>
  <cp:lastModifiedBy>Paige Jaremco</cp:lastModifiedBy>
  <cp:revision>2</cp:revision>
  <dcterms:created xsi:type="dcterms:W3CDTF">2025-01-23T17:55:00Z</dcterms:created>
  <dcterms:modified xsi:type="dcterms:W3CDTF">2025-01-23T17:55:00Z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0x01010041488AD067578B4AABE0F0E261D97078</vt:lpwstr>
  </property>
</Properties>
</file>